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5" w:rsidRPr="00525AF0" w:rsidRDefault="00EA30E5" w:rsidP="009D190F">
      <w:pPr>
        <w:shd w:val="clear" w:color="auto" w:fill="FFFFFF"/>
        <w:spacing w:after="0" w:line="169" w:lineRule="atLeast"/>
        <w:jc w:val="right"/>
        <w:rPr>
          <w:sz w:val="20"/>
          <w:szCs w:val="20"/>
        </w:rPr>
      </w:pPr>
      <w:r w:rsidRPr="00525AF0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525AF0">
        <w:rPr>
          <w:sz w:val="20"/>
          <w:szCs w:val="20"/>
        </w:rPr>
        <w:t>Приложение №1</w:t>
      </w:r>
    </w:p>
    <w:p w:rsidR="00EA30E5" w:rsidRPr="001304B6" w:rsidRDefault="00EA30E5" w:rsidP="009D190F">
      <w:pPr>
        <w:shd w:val="clear" w:color="auto" w:fill="FFFFFF"/>
        <w:spacing w:after="0" w:line="169" w:lineRule="atLeast"/>
        <w:jc w:val="right"/>
      </w:pPr>
    </w:p>
    <w:p w:rsidR="00EA30E5" w:rsidRPr="001304B6" w:rsidRDefault="002005B5" w:rsidP="005023A3">
      <w:pPr>
        <w:spacing w:after="0"/>
        <w:ind w:left="4956"/>
      </w:pPr>
      <w:r>
        <w:t xml:space="preserve">           </w:t>
      </w:r>
      <w:r w:rsidR="005F7605">
        <w:t xml:space="preserve"> </w:t>
      </w:r>
      <w:r w:rsidR="00EA30E5" w:rsidRPr="001304B6">
        <w:t xml:space="preserve">к приказу </w:t>
      </w:r>
      <w:r w:rsidR="005F7605">
        <w:t>ГБУ РО «ГБ  № 7»</w:t>
      </w:r>
      <w:r w:rsidRPr="002005B5">
        <w:t xml:space="preserve"> </w:t>
      </w:r>
      <w:r>
        <w:t>в г. Таганроге</w:t>
      </w:r>
    </w:p>
    <w:p w:rsidR="00EA30E5" w:rsidRPr="001304B6" w:rsidRDefault="00EA30E5" w:rsidP="005023A3">
      <w:pPr>
        <w:spacing w:after="0"/>
        <w:ind w:left="2832" w:firstLine="708"/>
        <w:jc w:val="center"/>
      </w:pPr>
      <w:r>
        <w:t xml:space="preserve">          </w:t>
      </w:r>
      <w:r w:rsidR="005F7605">
        <w:t xml:space="preserve">                                        </w:t>
      </w:r>
      <w:r w:rsidRPr="001304B6">
        <w:t>№___</w:t>
      </w:r>
      <w:r>
        <w:t>___</w:t>
      </w:r>
      <w:r w:rsidRPr="001304B6">
        <w:t>_ от «_</w:t>
      </w:r>
      <w:r>
        <w:t>___» ______</w:t>
      </w:r>
      <w:r w:rsidRPr="001304B6">
        <w:t>20</w:t>
      </w:r>
      <w:r w:rsidR="005F7605">
        <w:t>24</w:t>
      </w:r>
      <w:r w:rsidRPr="001304B6">
        <w:t>г.</w:t>
      </w:r>
    </w:p>
    <w:p w:rsidR="00EA30E5" w:rsidRDefault="00EA30E5" w:rsidP="001304B6">
      <w:pPr>
        <w:spacing w:after="0"/>
        <w:jc w:val="both"/>
      </w:pPr>
      <w:r w:rsidRPr="001304B6"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A30E5" w:rsidRDefault="00EA30E5" w:rsidP="00525AF0">
      <w:pPr>
        <w:spacing w:after="0"/>
        <w:ind w:left="6372"/>
        <w:jc w:val="both"/>
      </w:pPr>
      <w:r>
        <w:t xml:space="preserve"> </w:t>
      </w:r>
      <w:r w:rsidR="005F7605">
        <w:t xml:space="preserve">                    </w:t>
      </w:r>
      <w:r>
        <w:t>Утверждаю</w:t>
      </w:r>
    </w:p>
    <w:p w:rsidR="00EA30E5" w:rsidRDefault="00EA30E5" w:rsidP="001304B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5B5">
        <w:t xml:space="preserve">   </w:t>
      </w:r>
      <w:r>
        <w:t xml:space="preserve">Главный врач  </w:t>
      </w:r>
      <w:r w:rsidR="005F7605">
        <w:t>ГБУ РО «ГБ  № 7»</w:t>
      </w:r>
      <w:r w:rsidR="002005B5" w:rsidRPr="002005B5">
        <w:t xml:space="preserve"> </w:t>
      </w:r>
      <w:r w:rsidR="002005B5">
        <w:t>в г. Таганроге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5B5">
        <w:t xml:space="preserve">             </w:t>
      </w:r>
      <w:r w:rsidR="005F7605">
        <w:t xml:space="preserve"> </w:t>
      </w:r>
      <w:r>
        <w:t xml:space="preserve">______________ С. В. </w:t>
      </w:r>
      <w:proofErr w:type="spellStart"/>
      <w:r>
        <w:t>Петручик</w:t>
      </w:r>
      <w:proofErr w:type="spellEnd"/>
    </w:p>
    <w:p w:rsidR="00EA30E5" w:rsidRDefault="00EA30E5" w:rsidP="001304B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F7605">
        <w:t xml:space="preserve">                   «______»__________ 2024</w:t>
      </w:r>
      <w:r>
        <w:t>г.</w:t>
      </w:r>
    </w:p>
    <w:p w:rsidR="00EA30E5" w:rsidRPr="001304B6" w:rsidRDefault="00EA30E5" w:rsidP="001304B6">
      <w:pPr>
        <w:spacing w:after="0"/>
        <w:jc w:val="both"/>
      </w:pPr>
    </w:p>
    <w:p w:rsidR="00EA30E5" w:rsidRPr="009D190F" w:rsidRDefault="00EA30E5" w:rsidP="009D190F">
      <w:pPr>
        <w:spacing w:after="0"/>
        <w:jc w:val="center"/>
        <w:rPr>
          <w:b/>
          <w:bCs/>
        </w:rPr>
      </w:pPr>
      <w:r w:rsidRPr="009D190F">
        <w:rPr>
          <w:b/>
          <w:bCs/>
        </w:rPr>
        <w:t>ПРАВИЛА</w:t>
      </w:r>
    </w:p>
    <w:p w:rsidR="00EA30E5" w:rsidRPr="009D190F" w:rsidRDefault="00EA30E5" w:rsidP="00497711">
      <w:pPr>
        <w:spacing w:after="0"/>
        <w:jc w:val="center"/>
        <w:rPr>
          <w:b/>
          <w:bCs/>
        </w:rPr>
      </w:pPr>
      <w:r w:rsidRPr="009D190F">
        <w:rPr>
          <w:b/>
          <w:bCs/>
        </w:rPr>
        <w:t>ВНУТРЕННЕГО  РАСПОРЯДКА  ДЛЯ ПАЦИЕНТОВ</w:t>
      </w:r>
    </w:p>
    <w:p w:rsidR="00EA30E5" w:rsidRDefault="00963D99" w:rsidP="00963D99">
      <w:pPr>
        <w:spacing w:after="0"/>
        <w:ind w:left="2124" w:firstLine="708"/>
        <w:jc w:val="both"/>
      </w:pPr>
      <w:r>
        <w:t>ГБУ РО «ГБ  № 7»</w:t>
      </w:r>
      <w:r w:rsidRPr="002005B5">
        <w:t xml:space="preserve"> </w:t>
      </w:r>
      <w:r>
        <w:t>в г. Таганроге</w:t>
      </w:r>
    </w:p>
    <w:p w:rsidR="00963D99" w:rsidRPr="001304B6" w:rsidRDefault="00963D99" w:rsidP="00963D99">
      <w:pPr>
        <w:spacing w:after="0"/>
        <w:ind w:left="2124" w:firstLine="708"/>
        <w:jc w:val="both"/>
      </w:pPr>
    </w:p>
    <w:p w:rsidR="00EA30E5" w:rsidRPr="008B3A7D" w:rsidRDefault="00EA30E5" w:rsidP="008B3A7D">
      <w:pPr>
        <w:spacing w:after="0"/>
        <w:ind w:firstLine="708"/>
        <w:jc w:val="both"/>
      </w:pPr>
      <w:r w:rsidRPr="001304B6">
        <w:t>Настоящие Правила внутреннего распорядка определяют внутренний распорядок в Муниципальном бюджетном учреждении здравоохранения «Городская больница №7», режим работы, порядок обращения пациентов, порядок оформления медицинских документов, права и обязанности пациентов.</w:t>
      </w:r>
    </w:p>
    <w:p w:rsidR="00EA30E5" w:rsidRDefault="00EA30E5" w:rsidP="008B3A7D">
      <w:pPr>
        <w:spacing w:after="0"/>
        <w:jc w:val="center"/>
        <w:rPr>
          <w:b/>
          <w:bCs/>
        </w:rPr>
      </w:pPr>
      <w:r w:rsidRPr="009D190F">
        <w:rPr>
          <w:b/>
          <w:bCs/>
        </w:rPr>
        <w:t>1.Общие положения</w:t>
      </w:r>
      <w:r>
        <w:rPr>
          <w:b/>
          <w:bCs/>
        </w:rPr>
        <w:t>.</w:t>
      </w:r>
    </w:p>
    <w:p w:rsidR="00EA30E5" w:rsidRPr="009D190F" w:rsidRDefault="00EA30E5" w:rsidP="008B3A7D">
      <w:pPr>
        <w:spacing w:after="0"/>
        <w:jc w:val="center"/>
        <w:rPr>
          <w:b/>
          <w:bCs/>
        </w:rPr>
      </w:pP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 xml:space="preserve">1.1. Правила внутреннего распорядка больницы для пациентов (далее  по тексту -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пациента в учреждении здравоохранения (далее - больница), а также иные вопросы, возникающие между участниками правоотношений - пациентом (его представителем) и больницей. </w:t>
      </w: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>1.</w:t>
      </w:r>
      <w:r>
        <w:t xml:space="preserve">2. </w:t>
      </w:r>
      <w:r w:rsidRPr="001304B6">
        <w:t>Внутренний распорядок определяется нормативными правовыми актами органов государственной власти, настоящими Правилами, приказами и распоряжениями главного врача учреждения, распоряжениями руководителей структурных подразделений больницы и иными локальными нормативными актами.</w:t>
      </w: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>1.3. Настоящие Правила обязательны для персонала и пациентов, а также иных лиц, обратившихся в учреждение или его структурное подразделение.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EA30E5" w:rsidRPr="001304B6" w:rsidRDefault="00EA30E5" w:rsidP="00A5748D">
      <w:pPr>
        <w:spacing w:after="0"/>
        <w:ind w:firstLine="708"/>
        <w:jc w:val="both"/>
      </w:pPr>
      <w:r w:rsidRPr="001304B6">
        <w:t>1.</w:t>
      </w:r>
      <w:r>
        <w:t xml:space="preserve">4. </w:t>
      </w:r>
      <w:r w:rsidR="00963D99">
        <w:t>ГБУ РО «ГБ  № 7»</w:t>
      </w:r>
      <w:r w:rsidR="00963D99" w:rsidRPr="002005B5">
        <w:t xml:space="preserve"> </w:t>
      </w:r>
      <w:r w:rsidR="00963D99">
        <w:t>в г. Таганроге</w:t>
      </w:r>
      <w:r w:rsidR="00963D99" w:rsidRPr="001304B6">
        <w:t xml:space="preserve"> </w:t>
      </w:r>
      <w:r w:rsidRPr="001304B6">
        <w:t>оказывает стационарную</w:t>
      </w:r>
      <w:r>
        <w:t>, амбулаторную</w:t>
      </w:r>
      <w:r w:rsidRPr="001304B6">
        <w:t xml:space="preserve"> </w:t>
      </w:r>
      <w:r>
        <w:t>медицинскую помощь в соответствии с лицензией  на медицинскую деятельность № ЛО- 61-01-01-006727 от 08 октября 2018 года.</w:t>
      </w: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>1.</w:t>
      </w:r>
      <w:r>
        <w:t>5.</w:t>
      </w:r>
      <w:r w:rsidRPr="001304B6">
        <w:t xml:space="preserve">Медицинские услуги оказываются  в </w:t>
      </w:r>
      <w:r w:rsidR="00963D99">
        <w:t>ГБУ РО «ГБ  № 7»</w:t>
      </w:r>
      <w:r w:rsidR="00963D99" w:rsidRPr="002005B5">
        <w:t xml:space="preserve"> </w:t>
      </w:r>
      <w:r w:rsidR="00963D99">
        <w:t xml:space="preserve">в г. </w:t>
      </w:r>
      <w:proofErr w:type="gramStart"/>
      <w:r w:rsidR="00963D99">
        <w:t>Таганроге</w:t>
      </w:r>
      <w:proofErr w:type="gramEnd"/>
      <w:r w:rsidR="00963D99">
        <w:t xml:space="preserve"> </w:t>
      </w:r>
      <w:r>
        <w:t>как на бесплатной</w:t>
      </w:r>
      <w:r w:rsidRPr="001304B6">
        <w:t xml:space="preserve"> так и на платной основе.</w:t>
      </w:r>
    </w:p>
    <w:p w:rsidR="00EA30E5" w:rsidRDefault="00EA30E5" w:rsidP="00B13371">
      <w:pPr>
        <w:pStyle w:val="a7"/>
        <w:ind w:firstLine="708"/>
        <w:jc w:val="both"/>
      </w:pPr>
      <w:r>
        <w:t xml:space="preserve">1.6. </w:t>
      </w:r>
      <w:r w:rsidRPr="00BF6396">
        <w:t xml:space="preserve">В лечебном учреждении </w:t>
      </w:r>
      <w:r>
        <w:t>соблюдается</w:t>
      </w:r>
      <w:r w:rsidRPr="00BF6396">
        <w:t xml:space="preserve"> лечебно-охранительный режим</w:t>
      </w:r>
      <w:r>
        <w:t xml:space="preserve"> -</w:t>
      </w:r>
      <w:r w:rsidRPr="00BF6396">
        <w:t xml:space="preserve"> определенный порядок, установленный в данном учреждении. Одним из главных условий лечебно-охранительного режима является</w:t>
      </w:r>
      <w:r>
        <w:t xml:space="preserve"> </w:t>
      </w:r>
      <w:r w:rsidRPr="00BF6396">
        <w:t xml:space="preserve">охрана </w:t>
      </w:r>
      <w:r>
        <w:t>здоровья граждан.</w:t>
      </w:r>
      <w:r w:rsidRPr="00BF6396">
        <w:t xml:space="preserve"> </w:t>
      </w:r>
    </w:p>
    <w:p w:rsidR="00EA30E5" w:rsidRDefault="00EA30E5" w:rsidP="00B13371">
      <w:pPr>
        <w:pStyle w:val="a7"/>
        <w:ind w:firstLine="708"/>
        <w:jc w:val="both"/>
      </w:pPr>
      <w:r w:rsidRPr="00BF6396">
        <w:t>Больничный режим обеспечивает своевременное и правильное питание больных, необходимое лечение и санитарно-гигиенические мероприятия.</w:t>
      </w:r>
      <w:r>
        <w:t xml:space="preserve"> Питание больного осуществлять на следующий день после госпитализации в соответствии с рекомендациями по питанию </w:t>
      </w:r>
      <w:proofErr w:type="gramStart"/>
      <w:r>
        <w:t>выданных</w:t>
      </w:r>
      <w:proofErr w:type="gramEnd"/>
      <w:r>
        <w:t xml:space="preserve"> лечащим врачом. </w:t>
      </w:r>
    </w:p>
    <w:p w:rsidR="00EA30E5" w:rsidRPr="00BF6396" w:rsidRDefault="00EA30E5" w:rsidP="008E12F1">
      <w:pPr>
        <w:pStyle w:val="a7"/>
        <w:ind w:firstLine="708"/>
        <w:jc w:val="both"/>
      </w:pPr>
      <w:r w:rsidRPr="00BF6396">
        <w:t>В каждом отделении на видном месте вывешивается распорядок дня, где:</w:t>
      </w:r>
    </w:p>
    <w:p w:rsidR="00EA30E5" w:rsidRPr="00BF6396" w:rsidRDefault="00EA30E5" w:rsidP="008E12F1">
      <w:pPr>
        <w:pStyle w:val="a7"/>
        <w:jc w:val="both"/>
      </w:pPr>
      <w:r>
        <w:lastRenderedPageBreak/>
        <w:t>п</w:t>
      </w:r>
      <w:r w:rsidRPr="00BF6396">
        <w:t>о часам расписано время подъема, гигиенических процедур,</w:t>
      </w:r>
      <w:r>
        <w:t xml:space="preserve"> прием пищи</w:t>
      </w:r>
      <w:r w:rsidRPr="00BF6396">
        <w:t>,</w:t>
      </w:r>
      <w:r>
        <w:t xml:space="preserve"> </w:t>
      </w:r>
      <w:r w:rsidRPr="00BF6396">
        <w:t>работа диагностических и лечебных кабинетов,</w:t>
      </w:r>
      <w:r>
        <w:t xml:space="preserve"> </w:t>
      </w:r>
      <w:r w:rsidRPr="00BF6396">
        <w:t>часы посещения больных родственниками и знакомыми, и правила поведения</w:t>
      </w:r>
      <w:r>
        <w:t xml:space="preserve"> посетителей во время посещения, время сна.</w:t>
      </w: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>1.</w:t>
      </w:r>
      <w:r>
        <w:t>7</w:t>
      </w:r>
      <w:r w:rsidRPr="001304B6">
        <w:t>. В помещениях больницы  и ее структурных подразделениях  запрещается: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хождение в верхней одежде;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ведение громких разговоров, шуметь;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курение в зданиях и помещениях, на территории больницы;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распитие спиртных напитков;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употребление наркотических средств, психотропных и то</w:t>
      </w:r>
      <w:r>
        <w:t>ксических веществ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> </w:t>
      </w:r>
      <w:r>
        <w:t>нахождение</w:t>
      </w:r>
      <w:r w:rsidRPr="001304B6">
        <w:t xml:space="preserve"> в состоянии алкогольного, наркотического и токсического опьянения</w:t>
      </w:r>
      <w:r>
        <w:t>.</w:t>
      </w: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>1.</w:t>
      </w:r>
      <w:r>
        <w:t>8</w:t>
      </w:r>
      <w:r w:rsidRPr="001304B6">
        <w:t xml:space="preserve">.При обращении за медицинской помощью в больницу  и ее структурные подразделения </w:t>
      </w:r>
      <w:r>
        <w:t>пациент обязан соблюдать</w:t>
      </w:r>
      <w:proofErr w:type="gramStart"/>
      <w:r>
        <w:t xml:space="preserve"> :</w:t>
      </w:r>
      <w:proofErr w:type="gramEnd"/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режим работы организации;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правила поведения в общественных местах;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требования пожарной безопасности;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санитарно-противоэпидемиологический режим;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установленный в учреждении регламент работы персонала;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предписания лечащего врача;</w:t>
      </w:r>
    </w:p>
    <w:p w:rsidR="00EA30E5" w:rsidRDefault="00EA30E5" w:rsidP="001304B6">
      <w:pPr>
        <w:spacing w:after="0"/>
        <w:jc w:val="both"/>
      </w:pPr>
      <w:r>
        <w:t>-</w:t>
      </w:r>
      <w:r w:rsidRPr="001304B6">
        <w:t xml:space="preserve"> рекомендуемую врачом диету;</w:t>
      </w:r>
    </w:p>
    <w:p w:rsidR="00EA30E5" w:rsidRPr="001304B6" w:rsidRDefault="00EA30E5" w:rsidP="001304B6">
      <w:pPr>
        <w:spacing w:after="0"/>
        <w:jc w:val="both"/>
      </w:pPr>
      <w:proofErr w:type="gramStart"/>
      <w:r>
        <w:t>Взаимодействовать</w:t>
      </w:r>
      <w:r w:rsidRPr="001304B6">
        <w:t xml:space="preserve"> с лечащим врачом на всех эта</w:t>
      </w:r>
      <w:r>
        <w:t>пах оказания медицинской помощи, при необходимости</w:t>
      </w:r>
      <w:r w:rsidRPr="001304B6">
        <w:t xml:space="preserve">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  <w:proofErr w:type="gramEnd"/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уважительно относиться к медицинскому персоналу, проявлять доброжелательное и вежливое отношение к другим пациентам;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бережно относиться к имуществу учреждения;</w:t>
      </w:r>
    </w:p>
    <w:p w:rsidR="00EA30E5" w:rsidRPr="001304B6" w:rsidRDefault="00EA30E5" w:rsidP="001304B6">
      <w:pPr>
        <w:spacing w:after="0"/>
        <w:jc w:val="both"/>
      </w:pPr>
      <w:r>
        <w:t>-</w:t>
      </w:r>
      <w:r w:rsidRPr="001304B6">
        <w:t xml:space="preserve">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персоналу.</w:t>
      </w:r>
    </w:p>
    <w:p w:rsidR="00EA30E5" w:rsidRPr="001304B6" w:rsidRDefault="00EA30E5" w:rsidP="001304B6">
      <w:pPr>
        <w:spacing w:after="0"/>
        <w:ind w:firstLine="708"/>
        <w:jc w:val="both"/>
      </w:pPr>
      <w:r w:rsidRPr="001304B6">
        <w:t>1.</w:t>
      </w:r>
      <w:r>
        <w:t xml:space="preserve">9. </w:t>
      </w:r>
      <w:r w:rsidRPr="001304B6">
        <w:t xml:space="preserve">В порядке, установленном законодательством Российской Федерации, застрахованным пациентам на случай временной нетрудоспособности выдается листок нетрудоспособности. Другим категориям граждан выдаются надлежаще оформленные </w:t>
      </w:r>
      <w:r>
        <w:t>документы</w:t>
      </w:r>
      <w:r w:rsidRPr="001304B6">
        <w:t>, установленной формы.</w:t>
      </w:r>
    </w:p>
    <w:p w:rsidR="00EA30E5" w:rsidRDefault="00EA30E5" w:rsidP="0029549D">
      <w:pPr>
        <w:spacing w:after="0"/>
        <w:rPr>
          <w:color w:val="FF0000"/>
        </w:rPr>
      </w:pPr>
    </w:p>
    <w:p w:rsidR="00EA30E5" w:rsidRPr="00FA6152" w:rsidRDefault="00EA30E5" w:rsidP="00FA6152">
      <w:pPr>
        <w:spacing w:after="0"/>
        <w:jc w:val="center"/>
        <w:rPr>
          <w:b/>
          <w:bCs/>
        </w:rPr>
      </w:pPr>
      <w:r w:rsidRPr="00FA6152">
        <w:rPr>
          <w:b/>
          <w:bCs/>
        </w:rPr>
        <w:t xml:space="preserve">2.Особенности внутреннего распорядка </w:t>
      </w:r>
      <w:r w:rsidR="00963D99">
        <w:t>ГБУ РО «ГБ  № 7»</w:t>
      </w:r>
      <w:r w:rsidR="00963D99" w:rsidRPr="002005B5">
        <w:t xml:space="preserve"> </w:t>
      </w:r>
      <w:r w:rsidR="00963D99">
        <w:t>в г. Таганроге</w:t>
      </w:r>
      <w:r w:rsidR="00963D99" w:rsidRPr="00FA6152">
        <w:rPr>
          <w:b/>
          <w:bCs/>
        </w:rPr>
        <w:t xml:space="preserve"> </w:t>
      </w:r>
      <w:r w:rsidRPr="00FA6152">
        <w:rPr>
          <w:b/>
          <w:bCs/>
        </w:rPr>
        <w:t>при оказании стационарной медицинской помощи</w:t>
      </w:r>
    </w:p>
    <w:p w:rsidR="00EA30E5" w:rsidRPr="00FA6152" w:rsidRDefault="00EA30E5" w:rsidP="00FA6152">
      <w:pPr>
        <w:spacing w:after="0"/>
        <w:ind w:firstLine="708"/>
        <w:jc w:val="both"/>
      </w:pPr>
      <w:r w:rsidRPr="00FA6152">
        <w:t>2.1.</w:t>
      </w:r>
      <w:r>
        <w:t xml:space="preserve"> </w:t>
      </w:r>
      <w:r w:rsidRPr="00FA6152">
        <w:t>В стационар госпитализируются пациенты, нуждающиеся в квалифицированном обследовании и стационарном лечении по направлению врачей амбулаторно-поликлинических структурных подразделений в плановом порядке.</w:t>
      </w:r>
    </w:p>
    <w:p w:rsidR="00EA30E5" w:rsidRPr="00FA6152" w:rsidRDefault="00EA30E5" w:rsidP="00FA6152">
      <w:pPr>
        <w:spacing w:after="0"/>
        <w:ind w:firstLine="708"/>
        <w:jc w:val="both"/>
      </w:pPr>
      <w:r w:rsidRPr="00FA6152">
        <w:t>2.2</w:t>
      </w:r>
      <w:r>
        <w:t xml:space="preserve">. </w:t>
      </w:r>
      <w:r w:rsidRPr="00FA6152">
        <w:t xml:space="preserve">Прием пациентов, поступающих в стационар, осуществляется в приемном отделении. </w:t>
      </w:r>
      <w:proofErr w:type="gramStart"/>
      <w:r w:rsidRPr="00FA6152">
        <w:t>При поступлении в стационар пациент (сопровождающее лицо) представляет направление на госпитализацию установленной формы, страховой медицинский полис, документ, удостоверяющий личность (паспорт), страховой номер индивидуального лицевого счета (СНИЛС), выписку из амбулаторной карты.</w:t>
      </w:r>
      <w:proofErr w:type="gramEnd"/>
      <w:r w:rsidRPr="00FA6152">
        <w:t xml:space="preserve"> На госпитализируемых больных заводится соответствующая медицинская документация. Пациент сопровождается медицинским персоналом в </w:t>
      </w:r>
      <w:r>
        <w:t>отделение.</w:t>
      </w:r>
    </w:p>
    <w:p w:rsidR="00EA30E5" w:rsidRPr="00FA6152" w:rsidRDefault="00EA30E5" w:rsidP="00FA6152">
      <w:pPr>
        <w:spacing w:after="0"/>
        <w:ind w:firstLine="708"/>
        <w:jc w:val="both"/>
      </w:pPr>
      <w:r w:rsidRPr="00FA6152">
        <w:lastRenderedPageBreak/>
        <w:t>2.3. В случае отказа от госпитализации, ответственными лицами в журнале отказов от госпитализации делает запись о причинах отказа.</w:t>
      </w:r>
    </w:p>
    <w:p w:rsidR="00EA30E5" w:rsidRDefault="00EA30E5" w:rsidP="008B3A7D">
      <w:pPr>
        <w:spacing w:after="0"/>
        <w:ind w:firstLine="708"/>
        <w:jc w:val="both"/>
        <w:rPr>
          <w:lang w:eastAsia="ru-RU"/>
        </w:rPr>
      </w:pPr>
      <w:r w:rsidRPr="00FA6152">
        <w:t>2.4</w:t>
      </w:r>
      <w:r>
        <w:t xml:space="preserve">. </w:t>
      </w:r>
      <w:r w:rsidRPr="00FA6152">
        <w:t xml:space="preserve">При стационарном лечении пациент может пользоваться личным бельем, одеждой и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санитарно-эпидемиологическому режиму. Посещение пациентов, находящихся на строгом постельном режиме, допускается при условии наличия сменной обуви, халата и пропуска, оформленного лечащим (дежурным) врачом. Ассортимент продуктовых передач должен соответствовать назначенной диете. </w:t>
      </w:r>
      <w:r w:rsidRPr="00FA6152">
        <w:rPr>
          <w:lang w:eastAsia="ru-RU"/>
        </w:rPr>
        <w:t>В палате необходимо поддерживать чистоту и порядок. Мусор должен незамедлительно помещаться в специальный бак для сбора бытовых отходов. Пациент обязан соблюдать правила личной гигиены, тщательно и часто мыть руки.</w:t>
      </w:r>
    </w:p>
    <w:p w:rsidR="00EA30E5" w:rsidRPr="00FA6152" w:rsidRDefault="00EA30E5" w:rsidP="00FA6152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2.5.</w:t>
      </w:r>
      <w:r>
        <w:rPr>
          <w:lang w:eastAsia="ru-RU"/>
        </w:rPr>
        <w:t xml:space="preserve"> </w:t>
      </w:r>
      <w:r w:rsidRPr="00FA6152">
        <w:rPr>
          <w:lang w:eastAsia="ru-RU"/>
        </w:rPr>
        <w:t>В помещениях стационарных отделений пациентам запрещается: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хранить в палате верхнюю одежду, обувь, хозяйственные и вещевые сумки;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хранить в палате опасные и запрещенные предметы;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использовать нагревательные приборы, элек</w:t>
      </w:r>
      <w:r>
        <w:rPr>
          <w:lang w:eastAsia="ru-RU"/>
        </w:rPr>
        <w:t>трические кипятильники, чайники</w:t>
      </w:r>
      <w:r w:rsidRPr="00FA6152">
        <w:rPr>
          <w:lang w:eastAsia="ru-RU"/>
        </w:rPr>
        <w:t xml:space="preserve"> и другие электроприборы;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использовать электронные устройства, имеющие электромагнитное излучение;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самостоятельно ремонтировать оборудование, мебель;</w:t>
      </w:r>
    </w:p>
    <w:p w:rsidR="00EA30E5" w:rsidRDefault="00EA30E5" w:rsidP="00E91731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- играть в азартные игры;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использовать постельное белье, подушки и одеяла со свободных коек в палатах;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совершать прогулки по территории больницы без разрешения врача;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совершать прогулки по территории больницы вне пешеходных зон;</w:t>
      </w:r>
    </w:p>
    <w:p w:rsidR="00EA30E5" w:rsidRPr="00FA6152" w:rsidRDefault="00EA30E5" w:rsidP="00E91731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- выходить за территорию больницы.</w:t>
      </w:r>
    </w:p>
    <w:p w:rsidR="00EA30E5" w:rsidRPr="00FA6152" w:rsidRDefault="00EA30E5" w:rsidP="00FA6152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2.6</w:t>
      </w:r>
      <w:r>
        <w:rPr>
          <w:lang w:eastAsia="ru-RU"/>
        </w:rPr>
        <w:t xml:space="preserve">. </w:t>
      </w:r>
      <w:r w:rsidRPr="00FA6152">
        <w:rPr>
          <w:lang w:eastAsia="ru-RU"/>
        </w:rPr>
        <w:t>Продукты питания, не предусмотренные рационом питания, разрешаются к употреблению только по согласованию с лечащим врачом.</w:t>
      </w:r>
    </w:p>
    <w:p w:rsidR="00EA30E5" w:rsidRPr="00FA6152" w:rsidRDefault="00EA30E5" w:rsidP="00FA6152">
      <w:pPr>
        <w:spacing w:after="0"/>
        <w:ind w:firstLine="708"/>
        <w:jc w:val="both"/>
        <w:rPr>
          <w:lang w:eastAsia="ru-RU"/>
        </w:rPr>
      </w:pPr>
      <w:r w:rsidRPr="00FA6152">
        <w:rPr>
          <w:lang w:eastAsia="ru-RU"/>
        </w:rPr>
        <w:t>Перечень разрешенных продуктов для передачи пациентам, продуктов запрещенных к употреблению в больнице, а также требования к условиям хранения продуктов, указаны на информационном стенде отделений учреждения.</w:t>
      </w:r>
    </w:p>
    <w:p w:rsidR="00EA30E5" w:rsidRPr="00FA6152" w:rsidRDefault="00EA30E5" w:rsidP="00FA6152">
      <w:pPr>
        <w:spacing w:after="0"/>
        <w:ind w:firstLine="708"/>
        <w:jc w:val="both"/>
      </w:pPr>
      <w:r w:rsidRPr="00FA6152">
        <w:t>2.7. При лечении (обследовании) в условиях стационара пациент обязан: соблюдать санитарно-гигиенические нормы пользования бытовыми коммуникациями (холодильник, душ, санузел); соблюдать лечебно-охранительный режим, в том числе, предписанный лечащим врачом; своевременно ставить в известность дежурный медицинский персонал об ухудшении состояния здоровья.</w:t>
      </w:r>
    </w:p>
    <w:p w:rsidR="00EA30E5" w:rsidRPr="00FA6152" w:rsidRDefault="00EA30E5" w:rsidP="00FA6152">
      <w:pPr>
        <w:spacing w:after="0"/>
        <w:ind w:firstLine="708"/>
        <w:jc w:val="both"/>
      </w:pPr>
      <w:r w:rsidRPr="00FA6152">
        <w:t>2.8</w:t>
      </w:r>
      <w:r>
        <w:t xml:space="preserve">. </w:t>
      </w:r>
      <w:r w:rsidRPr="00FA6152">
        <w:t>Самовольный уход пациента из стационара расценивается как отказ от медицинской помощи с соответствующими последствиями, за которые учреждение  ответственности не несет.</w:t>
      </w:r>
    </w:p>
    <w:p w:rsidR="00EA30E5" w:rsidRPr="00E91731" w:rsidRDefault="00EA30E5" w:rsidP="00E91731">
      <w:pPr>
        <w:spacing w:after="0"/>
        <w:ind w:firstLine="708"/>
        <w:jc w:val="both"/>
      </w:pPr>
      <w:r w:rsidRPr="00FA6152">
        <w:t>2.9</w:t>
      </w:r>
      <w:r>
        <w:t>.</w:t>
      </w:r>
      <w:r w:rsidRPr="00FA6152">
        <w:t>Выписка пациентов производится лечащим врачом по согласованию с заведующим отделением стационара.</w:t>
      </w:r>
    </w:p>
    <w:p w:rsidR="00EA30E5" w:rsidRDefault="00EA30E5" w:rsidP="008D7053">
      <w:pPr>
        <w:spacing w:after="0"/>
        <w:jc w:val="center"/>
        <w:rPr>
          <w:b/>
          <w:bCs/>
        </w:rPr>
      </w:pPr>
      <w:r w:rsidRPr="00154EDA">
        <w:rPr>
          <w:b/>
          <w:bCs/>
        </w:rPr>
        <w:t>3.Ответственность</w:t>
      </w:r>
      <w:r>
        <w:rPr>
          <w:b/>
          <w:bCs/>
        </w:rPr>
        <w:t>.</w:t>
      </w:r>
    </w:p>
    <w:p w:rsidR="00EA30E5" w:rsidRPr="00154EDA" w:rsidRDefault="00EA30E5" w:rsidP="008D7053">
      <w:pPr>
        <w:spacing w:after="0"/>
        <w:jc w:val="center"/>
        <w:rPr>
          <w:b/>
          <w:bCs/>
        </w:rPr>
      </w:pPr>
    </w:p>
    <w:p w:rsidR="00EA30E5" w:rsidRPr="00154EDA" w:rsidRDefault="00EA30E5" w:rsidP="004D3376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3.1.</w:t>
      </w:r>
      <w:r>
        <w:rPr>
          <w:lang w:eastAsia="ru-RU"/>
        </w:rPr>
        <w:t xml:space="preserve"> </w:t>
      </w:r>
      <w:r w:rsidRPr="00154EDA">
        <w:rPr>
          <w:lang w:eastAsia="ru-RU"/>
        </w:rPr>
        <w:t xml:space="preserve">За нарушение </w:t>
      </w:r>
      <w:r w:rsidRPr="00154EDA">
        <w:t xml:space="preserve">лечебно-охранительного </w:t>
      </w:r>
      <w:r w:rsidRPr="00154EDA">
        <w:rPr>
          <w:lang w:eastAsia="ru-RU"/>
        </w:rPr>
        <w:t>режима и Правил внутреннего распорядка учреждения пациент может быть досрочно выписан с соответствую</w:t>
      </w:r>
      <w:r>
        <w:rPr>
          <w:lang w:eastAsia="ru-RU"/>
        </w:rPr>
        <w:t>щей отметкой в больничном листе, выписном эпикризе.</w:t>
      </w:r>
    </w:p>
    <w:p w:rsidR="00EA30E5" w:rsidRPr="00154EDA" w:rsidRDefault="00EA30E5" w:rsidP="004D3376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3.2. Нарушением считается: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- грубое или неуважительное отношение к персоналу;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lastRenderedPageBreak/>
        <w:t>- неявка или несвоевременная явка на прием к врачу или на процедуру;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- несоблюдение требований и рекомендаций врача;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- прием лекарственных препаратов по собственному усмотрению;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- самовольное оставление учреждения до завершения курса лечения;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 xml:space="preserve">- одновременное лечение в другом учреждении без </w:t>
      </w:r>
      <w:proofErr w:type="gramStart"/>
      <w:r w:rsidRPr="00154EDA">
        <w:rPr>
          <w:lang w:eastAsia="ru-RU"/>
        </w:rPr>
        <w:t>ведома</w:t>
      </w:r>
      <w:proofErr w:type="gramEnd"/>
      <w:r w:rsidRPr="00154EDA">
        <w:rPr>
          <w:lang w:eastAsia="ru-RU"/>
        </w:rPr>
        <w:t xml:space="preserve"> и разрешения лечащего врача;</w:t>
      </w:r>
    </w:p>
    <w:p w:rsidR="00EA30E5" w:rsidRDefault="00EA30E5" w:rsidP="00E91731">
      <w:pPr>
        <w:spacing w:after="0"/>
        <w:ind w:firstLine="708"/>
        <w:jc w:val="both"/>
        <w:rPr>
          <w:lang w:eastAsia="ru-RU"/>
        </w:rPr>
      </w:pPr>
      <w:r w:rsidRPr="00154EDA">
        <w:rPr>
          <w:lang w:eastAsia="ru-RU"/>
        </w:rPr>
        <w:t>- отказ от направления или несвоевременная явка на ВК  или МСЭК.</w:t>
      </w:r>
    </w:p>
    <w:p w:rsidR="00EA30E5" w:rsidRPr="00154EDA" w:rsidRDefault="00EA30E5" w:rsidP="00E91731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-нахождение в отделении в состоянии алкогольного и наркотического опьянения.</w:t>
      </w:r>
      <w:r w:rsidRPr="00154EDA">
        <w:rPr>
          <w:lang w:eastAsia="ru-RU"/>
        </w:rPr>
        <w:t> </w:t>
      </w:r>
    </w:p>
    <w:p w:rsidR="00EA30E5" w:rsidRPr="00154EDA" w:rsidRDefault="00EA30E5" w:rsidP="004D3376">
      <w:pPr>
        <w:spacing w:after="0"/>
        <w:ind w:firstLine="708"/>
        <w:jc w:val="both"/>
      </w:pPr>
      <w:r w:rsidRPr="00154EDA">
        <w:t>3.3.</w:t>
      </w:r>
      <w:r>
        <w:t xml:space="preserve"> </w:t>
      </w:r>
      <w:r w:rsidRPr="00154EDA">
        <w:t>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собой:</w:t>
      </w:r>
    </w:p>
    <w:p w:rsidR="00EA30E5" w:rsidRPr="00154EDA" w:rsidRDefault="00EA30E5" w:rsidP="00E91731">
      <w:pPr>
        <w:spacing w:after="0"/>
        <w:ind w:firstLine="708"/>
        <w:jc w:val="both"/>
      </w:pPr>
      <w:r w:rsidRPr="00154EDA">
        <w:t>-  досрочную выписку из стационара;</w:t>
      </w:r>
    </w:p>
    <w:p w:rsidR="00EA30E5" w:rsidRDefault="00EA30E5" w:rsidP="00E91731">
      <w:pPr>
        <w:spacing w:after="0"/>
        <w:ind w:firstLine="708"/>
        <w:jc w:val="both"/>
      </w:pPr>
      <w:r w:rsidRPr="00154EDA">
        <w:t>-  отметку в листке нетрудоспособности о нарушении режима.</w:t>
      </w:r>
    </w:p>
    <w:p w:rsidR="00EA30E5" w:rsidRPr="00154EDA" w:rsidRDefault="00EA30E5" w:rsidP="004D3376">
      <w:pPr>
        <w:spacing w:after="0"/>
        <w:jc w:val="both"/>
      </w:pPr>
    </w:p>
    <w:p w:rsidR="00EA30E5" w:rsidRPr="004E3E76" w:rsidRDefault="00EA30E5" w:rsidP="008B4FF5">
      <w:pPr>
        <w:spacing w:after="0"/>
        <w:jc w:val="center"/>
        <w:rPr>
          <w:b/>
          <w:bCs/>
          <w:lang w:eastAsia="ru-RU"/>
        </w:rPr>
      </w:pPr>
      <w:r w:rsidRPr="004E3E76">
        <w:rPr>
          <w:b/>
          <w:bCs/>
          <w:lang w:eastAsia="ru-RU"/>
        </w:rPr>
        <w:t>4.</w:t>
      </w:r>
      <w:r>
        <w:rPr>
          <w:b/>
          <w:bCs/>
          <w:lang w:eastAsia="ru-RU"/>
        </w:rPr>
        <w:t xml:space="preserve"> </w:t>
      </w:r>
      <w:r w:rsidRPr="004E3E76">
        <w:rPr>
          <w:b/>
          <w:bCs/>
          <w:lang w:eastAsia="ru-RU"/>
        </w:rPr>
        <w:t xml:space="preserve">Порядок разрешения конфликтных ситуаций </w:t>
      </w:r>
    </w:p>
    <w:p w:rsidR="00EA30E5" w:rsidRDefault="00EA30E5" w:rsidP="008B4FF5">
      <w:pPr>
        <w:spacing w:after="0"/>
        <w:jc w:val="center"/>
        <w:rPr>
          <w:b/>
          <w:bCs/>
          <w:lang w:eastAsia="ru-RU"/>
        </w:rPr>
      </w:pPr>
      <w:r w:rsidRPr="004E3E76">
        <w:rPr>
          <w:b/>
          <w:bCs/>
          <w:lang w:eastAsia="ru-RU"/>
        </w:rPr>
        <w:t>между больницей и пациентом</w:t>
      </w:r>
      <w:r>
        <w:rPr>
          <w:b/>
          <w:bCs/>
          <w:lang w:eastAsia="ru-RU"/>
        </w:rPr>
        <w:t>.</w:t>
      </w:r>
    </w:p>
    <w:p w:rsidR="00EA30E5" w:rsidRPr="004E3E76" w:rsidRDefault="00EA30E5" w:rsidP="008B4FF5">
      <w:pPr>
        <w:spacing w:after="0"/>
        <w:jc w:val="center"/>
        <w:rPr>
          <w:b/>
          <w:bCs/>
          <w:lang w:eastAsia="ru-RU"/>
        </w:rPr>
      </w:pP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Pr="00E847F9">
        <w:rPr>
          <w:lang w:eastAsia="ru-RU"/>
        </w:rPr>
        <w:t>Порядок рассмотрения жалоб и обращений определен в соответствие с Федеральным Законом Российской Федерации «О порядке рассмотрения обращений граждан Российской Федерации» от 02.05.2006г. № 59-ФЗ.</w:t>
      </w: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4.2.</w:t>
      </w:r>
      <w:r w:rsidRPr="00E847F9">
        <w:rPr>
          <w:lang w:eastAsia="ru-RU"/>
        </w:rPr>
        <w:t xml:space="preserve"> В случае конфликтных ситуаций пациент (его законный представитель) имеет право непосредственно обратиться в администрацию  больницы согл</w:t>
      </w:r>
      <w:r>
        <w:rPr>
          <w:lang w:eastAsia="ru-RU"/>
        </w:rPr>
        <w:t xml:space="preserve">асно графику приема граждан </w:t>
      </w:r>
      <w:r w:rsidRPr="00E847F9">
        <w:rPr>
          <w:lang w:eastAsia="ru-RU"/>
        </w:rPr>
        <w:t>в письменном виде.</w:t>
      </w: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4.3.</w:t>
      </w:r>
      <w:r w:rsidRPr="00E847F9">
        <w:rPr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</w:t>
      </w:r>
      <w:proofErr w:type="gramStart"/>
      <w:r w:rsidRPr="00E847F9">
        <w:rPr>
          <w:lang w:eastAsia="ru-RU"/>
        </w:rPr>
        <w:t>,</w:t>
      </w:r>
      <w:proofErr w:type="gramEnd"/>
      <w:r w:rsidRPr="00E847F9">
        <w:rPr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4.4.</w:t>
      </w:r>
      <w:r w:rsidRPr="00E847F9">
        <w:rPr>
          <w:lang w:eastAsia="ru-RU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законом. </w:t>
      </w: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4.5.</w:t>
      </w:r>
      <w:r w:rsidRPr="00E847F9">
        <w:rPr>
          <w:lang w:eastAsia="ru-RU"/>
        </w:rPr>
        <w:t xml:space="preserve"> В случае</w:t>
      </w:r>
      <w:proofErr w:type="gramStart"/>
      <w:r w:rsidRPr="00E847F9">
        <w:rPr>
          <w:lang w:eastAsia="ru-RU"/>
        </w:rPr>
        <w:t>,</w:t>
      </w:r>
      <w:proofErr w:type="gramEnd"/>
      <w:r w:rsidRPr="00E847F9">
        <w:rPr>
          <w:lang w:eastAsia="ru-RU"/>
        </w:rPr>
        <w:t xml:space="preserve">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 </w:t>
      </w: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4.6.</w:t>
      </w:r>
      <w:r w:rsidRPr="00E847F9">
        <w:rPr>
          <w:lang w:eastAsia="ru-RU"/>
        </w:rPr>
        <w:t xml:space="preserve"> </w:t>
      </w:r>
      <w:proofErr w:type="gramStart"/>
      <w:r w:rsidRPr="00E847F9">
        <w:rPr>
          <w:lang w:eastAsia="ru-RU"/>
        </w:rP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 </w:t>
      </w:r>
      <w:proofErr w:type="gramEnd"/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4.7.</w:t>
      </w:r>
      <w:r w:rsidRPr="00E847F9">
        <w:rPr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A30E5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4.8.</w:t>
      </w:r>
      <w:r w:rsidRPr="00E847F9">
        <w:rPr>
          <w:lang w:eastAsia="ru-RU"/>
        </w:rPr>
        <w:t xml:space="preserve">Письменное обращение, поступившее администрации </w:t>
      </w:r>
      <w:r>
        <w:rPr>
          <w:lang w:eastAsia="ru-RU"/>
        </w:rPr>
        <w:t>учреждения</w:t>
      </w:r>
      <w:r w:rsidRPr="00E847F9">
        <w:rPr>
          <w:lang w:eastAsia="ru-RU"/>
        </w:rPr>
        <w:t>, рассматривается в течение 30 дней со дня его регистрации в порядке, установленном Федеральным</w:t>
      </w:r>
      <w:r>
        <w:rPr>
          <w:lang w:eastAsia="ru-RU"/>
        </w:rPr>
        <w:t xml:space="preserve"> </w:t>
      </w:r>
      <w:r w:rsidRPr="00E847F9">
        <w:rPr>
          <w:lang w:eastAsia="ru-RU"/>
        </w:rPr>
        <w:t>законом.</w:t>
      </w:r>
    </w:p>
    <w:p w:rsidR="00EA30E5" w:rsidRPr="00E847F9" w:rsidRDefault="00EA30E5" w:rsidP="007B1A0E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4.9.</w:t>
      </w:r>
      <w:r w:rsidRPr="00E847F9">
        <w:rPr>
          <w:lang w:eastAsia="ru-RU"/>
        </w:rPr>
        <w:t xml:space="preserve">Ответ на письменное обращение, поступившее в администрацию </w:t>
      </w:r>
      <w:r>
        <w:rPr>
          <w:lang w:eastAsia="ru-RU"/>
        </w:rPr>
        <w:t>учреждения</w:t>
      </w:r>
      <w:r w:rsidRPr="00E847F9">
        <w:rPr>
          <w:lang w:eastAsia="ru-RU"/>
        </w:rPr>
        <w:t>, направляется по почтовому</w:t>
      </w:r>
      <w:r>
        <w:rPr>
          <w:lang w:eastAsia="ru-RU"/>
        </w:rPr>
        <w:t xml:space="preserve"> адресу, указанному в обращении, либо передается лично.</w:t>
      </w:r>
    </w:p>
    <w:p w:rsidR="00EA30E5" w:rsidRPr="00E847F9" w:rsidRDefault="00EA30E5" w:rsidP="008B4FF5">
      <w:pPr>
        <w:spacing w:after="0"/>
        <w:rPr>
          <w:lang w:eastAsia="ru-RU"/>
        </w:rPr>
      </w:pPr>
      <w:r w:rsidRPr="00E847F9">
        <w:rPr>
          <w:lang w:eastAsia="ru-RU"/>
        </w:rPr>
        <w:t> </w:t>
      </w:r>
    </w:p>
    <w:p w:rsidR="00EA30E5" w:rsidRDefault="00EA30E5" w:rsidP="00497AED">
      <w:pPr>
        <w:spacing w:after="0"/>
        <w:jc w:val="center"/>
        <w:rPr>
          <w:b/>
          <w:bCs/>
          <w:lang w:eastAsia="ru-RU"/>
        </w:rPr>
      </w:pPr>
    </w:p>
    <w:p w:rsidR="00EA30E5" w:rsidRDefault="00EA30E5" w:rsidP="00497AED">
      <w:pPr>
        <w:spacing w:after="0"/>
        <w:jc w:val="center"/>
        <w:rPr>
          <w:b/>
          <w:bCs/>
          <w:lang w:eastAsia="ru-RU"/>
        </w:rPr>
      </w:pPr>
    </w:p>
    <w:p w:rsidR="00EA30E5" w:rsidRDefault="00EA30E5" w:rsidP="00497AED">
      <w:pPr>
        <w:spacing w:after="0"/>
        <w:jc w:val="center"/>
        <w:rPr>
          <w:b/>
          <w:bCs/>
          <w:lang w:eastAsia="ru-RU"/>
        </w:rPr>
      </w:pPr>
      <w:r w:rsidRPr="00A259DF">
        <w:rPr>
          <w:b/>
          <w:bCs/>
          <w:lang w:eastAsia="ru-RU"/>
        </w:rPr>
        <w:t>5.</w:t>
      </w:r>
      <w:r>
        <w:rPr>
          <w:b/>
          <w:bCs/>
          <w:lang w:eastAsia="ru-RU"/>
        </w:rPr>
        <w:t xml:space="preserve"> </w:t>
      </w:r>
      <w:r w:rsidRPr="00A259DF">
        <w:rPr>
          <w:b/>
          <w:bCs/>
          <w:lang w:eastAsia="ru-RU"/>
        </w:rPr>
        <w:t>Порядок предоставления информации о состоянии здоровья пациентов</w:t>
      </w:r>
      <w:r>
        <w:rPr>
          <w:b/>
          <w:bCs/>
          <w:lang w:eastAsia="ru-RU"/>
        </w:rPr>
        <w:t>.</w:t>
      </w:r>
    </w:p>
    <w:p w:rsidR="00EA30E5" w:rsidRPr="00A259DF" w:rsidRDefault="00EA30E5" w:rsidP="00497AED">
      <w:pPr>
        <w:spacing w:after="0"/>
        <w:jc w:val="center"/>
        <w:rPr>
          <w:b/>
          <w:bCs/>
          <w:lang w:eastAsia="ru-RU"/>
        </w:rPr>
      </w:pPr>
    </w:p>
    <w:p w:rsidR="00EA30E5" w:rsidRPr="00E847F9" w:rsidRDefault="00EA30E5" w:rsidP="00A259DF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5.1.</w:t>
      </w:r>
      <w:r w:rsidRPr="00E847F9">
        <w:rPr>
          <w:lang w:eastAsia="ru-RU"/>
        </w:rP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отделением или должностными лицами больницы.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EA30E5" w:rsidRPr="00E847F9" w:rsidRDefault="00EA30E5" w:rsidP="00A259DF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5.2.</w:t>
      </w:r>
      <w:r w:rsidRPr="00E847F9">
        <w:rPr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</w:t>
      </w:r>
      <w:r>
        <w:rPr>
          <w:lang w:eastAsia="ru-RU"/>
        </w:rPr>
        <w:t xml:space="preserve"> РФ.</w:t>
      </w:r>
    </w:p>
    <w:p w:rsidR="00EA30E5" w:rsidRPr="00E847F9" w:rsidRDefault="00EA30E5" w:rsidP="008B4FF5">
      <w:pPr>
        <w:spacing w:after="0"/>
        <w:rPr>
          <w:lang w:eastAsia="ru-RU"/>
        </w:rPr>
      </w:pPr>
      <w:r w:rsidRPr="00E847F9">
        <w:rPr>
          <w:lang w:eastAsia="ru-RU"/>
        </w:rPr>
        <w:t> </w:t>
      </w:r>
    </w:p>
    <w:p w:rsidR="00EA30E5" w:rsidRPr="002301C3" w:rsidRDefault="00EA30E5" w:rsidP="00497AED">
      <w:pPr>
        <w:spacing w:after="0"/>
        <w:jc w:val="center"/>
        <w:rPr>
          <w:b/>
          <w:bCs/>
          <w:lang w:eastAsia="ru-RU"/>
        </w:rPr>
      </w:pPr>
      <w:r w:rsidRPr="002301C3">
        <w:rPr>
          <w:b/>
          <w:bCs/>
          <w:lang w:eastAsia="ru-RU"/>
        </w:rPr>
        <w:t>6.</w:t>
      </w:r>
      <w:r>
        <w:rPr>
          <w:b/>
          <w:bCs/>
          <w:lang w:eastAsia="ru-RU"/>
        </w:rPr>
        <w:t xml:space="preserve"> </w:t>
      </w:r>
      <w:r w:rsidRPr="002301C3">
        <w:rPr>
          <w:b/>
          <w:bCs/>
          <w:lang w:eastAsia="ru-RU"/>
        </w:rPr>
        <w:t xml:space="preserve">Порядок выдачи справок, выписок из медицинской документации </w:t>
      </w:r>
    </w:p>
    <w:p w:rsidR="00EA30E5" w:rsidRDefault="00EA30E5" w:rsidP="002301C3">
      <w:pPr>
        <w:spacing w:after="0"/>
        <w:jc w:val="center"/>
        <w:rPr>
          <w:b/>
          <w:bCs/>
          <w:lang w:eastAsia="ru-RU"/>
        </w:rPr>
      </w:pPr>
      <w:r w:rsidRPr="002301C3">
        <w:rPr>
          <w:b/>
          <w:bCs/>
          <w:lang w:eastAsia="ru-RU"/>
        </w:rPr>
        <w:t>пациенту или другим лицам</w:t>
      </w:r>
      <w:r>
        <w:rPr>
          <w:b/>
          <w:bCs/>
          <w:lang w:eastAsia="ru-RU"/>
        </w:rPr>
        <w:t>.</w:t>
      </w:r>
    </w:p>
    <w:p w:rsidR="00EA30E5" w:rsidRDefault="00EA30E5" w:rsidP="002301C3">
      <w:pPr>
        <w:spacing w:after="0"/>
        <w:jc w:val="center"/>
        <w:rPr>
          <w:b/>
          <w:bCs/>
          <w:lang w:eastAsia="ru-RU"/>
        </w:rPr>
      </w:pPr>
    </w:p>
    <w:p w:rsidR="00EA30E5" w:rsidRPr="00E847F9" w:rsidRDefault="00EA30E5" w:rsidP="002301C3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6.1.</w:t>
      </w:r>
      <w:r w:rsidRPr="00E847F9">
        <w:rPr>
          <w:lang w:eastAsia="ru-RU"/>
        </w:rPr>
        <w:t>Порядок выдачи документов, удостоверяющих временную нетрудоспособность, а также выписок из медицинской документации, регламентирован действующим законодательством</w:t>
      </w:r>
      <w:r>
        <w:rPr>
          <w:lang w:eastAsia="ru-RU"/>
        </w:rPr>
        <w:t xml:space="preserve"> РФ</w:t>
      </w:r>
      <w:r w:rsidRPr="00E847F9">
        <w:rPr>
          <w:lang w:eastAsia="ru-RU"/>
        </w:rPr>
        <w:t>.</w:t>
      </w:r>
    </w:p>
    <w:p w:rsidR="00EA30E5" w:rsidRPr="00E847F9" w:rsidRDefault="00EA30E5" w:rsidP="002301C3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6.2.</w:t>
      </w:r>
      <w:r w:rsidRPr="00E847F9">
        <w:rPr>
          <w:lang w:eastAsia="ru-RU"/>
        </w:rPr>
        <w:t xml:space="preserve">Документами, удостоверяющими временную нетрудоспособность больного, являются установленной формы листок нетрудоспособности, порядок выдачи которого утвержден приказом </w:t>
      </w:r>
      <w:proofErr w:type="spellStart"/>
      <w:r w:rsidRPr="00E847F9">
        <w:rPr>
          <w:lang w:eastAsia="ru-RU"/>
        </w:rPr>
        <w:t>Минздравсоцразвития</w:t>
      </w:r>
      <w:proofErr w:type="spellEnd"/>
      <w:r w:rsidRPr="00E847F9">
        <w:rPr>
          <w:lang w:eastAsia="ru-RU"/>
        </w:rPr>
        <w:t xml:space="preserve"> России от 29.06.2011 N 624н «Об утверждении Порядка выдачи листков нетрудоспособности» (Зарегистрировано в Минюсте России 07.07.2011 N 21286)</w:t>
      </w:r>
      <w:r>
        <w:rPr>
          <w:lang w:eastAsia="ru-RU"/>
        </w:rPr>
        <w:t>.</w:t>
      </w:r>
    </w:p>
    <w:p w:rsidR="00EA30E5" w:rsidRDefault="00EA30E5" w:rsidP="00497AED">
      <w:pPr>
        <w:spacing w:after="0"/>
        <w:jc w:val="center"/>
        <w:rPr>
          <w:b/>
          <w:bCs/>
          <w:lang w:eastAsia="ru-RU"/>
        </w:rPr>
      </w:pPr>
    </w:p>
    <w:p w:rsidR="00EA30E5" w:rsidRPr="00E35EA9" w:rsidRDefault="00EA30E5" w:rsidP="00497AED">
      <w:pPr>
        <w:spacing w:after="0"/>
        <w:jc w:val="center"/>
        <w:rPr>
          <w:b/>
          <w:bCs/>
          <w:lang w:eastAsia="ru-RU"/>
        </w:rPr>
      </w:pPr>
      <w:r w:rsidRPr="00E35EA9">
        <w:rPr>
          <w:b/>
          <w:bCs/>
          <w:lang w:eastAsia="ru-RU"/>
        </w:rPr>
        <w:t>7.</w:t>
      </w:r>
      <w:r>
        <w:rPr>
          <w:b/>
          <w:bCs/>
          <w:lang w:eastAsia="ru-RU"/>
        </w:rPr>
        <w:t xml:space="preserve"> </w:t>
      </w:r>
      <w:r w:rsidRPr="00E35EA9">
        <w:rPr>
          <w:b/>
          <w:bCs/>
          <w:lang w:eastAsia="ru-RU"/>
        </w:rPr>
        <w:t xml:space="preserve">Информация о перечне видов платных медицинских услуг </w:t>
      </w:r>
    </w:p>
    <w:p w:rsidR="00EA30E5" w:rsidRDefault="00EA30E5" w:rsidP="00E35EA9">
      <w:pPr>
        <w:spacing w:after="0"/>
        <w:jc w:val="center"/>
        <w:rPr>
          <w:b/>
          <w:bCs/>
          <w:lang w:eastAsia="ru-RU"/>
        </w:rPr>
      </w:pPr>
      <w:r w:rsidRPr="00E35EA9">
        <w:rPr>
          <w:b/>
          <w:bCs/>
          <w:lang w:eastAsia="ru-RU"/>
        </w:rPr>
        <w:t xml:space="preserve">и </w:t>
      </w:r>
      <w:proofErr w:type="gramStart"/>
      <w:r w:rsidRPr="00E35EA9">
        <w:rPr>
          <w:b/>
          <w:bCs/>
          <w:lang w:eastAsia="ru-RU"/>
        </w:rPr>
        <w:t>порядке</w:t>
      </w:r>
      <w:proofErr w:type="gramEnd"/>
      <w:r w:rsidRPr="00E35EA9">
        <w:rPr>
          <w:b/>
          <w:bCs/>
          <w:lang w:eastAsia="ru-RU"/>
        </w:rPr>
        <w:t xml:space="preserve"> их </w:t>
      </w:r>
      <w:r>
        <w:rPr>
          <w:b/>
          <w:bCs/>
          <w:lang w:eastAsia="ru-RU"/>
        </w:rPr>
        <w:t>оказании.</w:t>
      </w:r>
    </w:p>
    <w:p w:rsidR="00EA30E5" w:rsidRPr="00E847F9" w:rsidRDefault="00EA30E5" w:rsidP="00E35EA9">
      <w:pPr>
        <w:spacing w:after="0"/>
        <w:jc w:val="center"/>
        <w:rPr>
          <w:lang w:eastAsia="ru-RU"/>
        </w:rPr>
      </w:pPr>
    </w:p>
    <w:p w:rsidR="00EA30E5" w:rsidRDefault="00EA30E5" w:rsidP="00840A30">
      <w:pPr>
        <w:spacing w:after="0"/>
        <w:ind w:firstLine="708"/>
        <w:rPr>
          <w:lang w:eastAsia="ru-RU"/>
        </w:rPr>
      </w:pPr>
      <w:r>
        <w:rPr>
          <w:lang w:eastAsia="ru-RU"/>
        </w:rPr>
        <w:t xml:space="preserve">7.1. </w:t>
      </w:r>
      <w:r w:rsidRPr="00E847F9">
        <w:rPr>
          <w:lang w:eastAsia="ru-RU"/>
        </w:rPr>
        <w:t xml:space="preserve">Перечень платных видов медицинской помощи и услуг, оказываемых населению, а также порядок и условия их предоставления населению определяются Положением об оказании платных услуг, </w:t>
      </w:r>
      <w:r w:rsidRPr="00840A30">
        <w:t>Постановлением  правительства  Российской Федерации  от  04.10.2012г. № 1006</w:t>
      </w:r>
      <w:r>
        <w:t xml:space="preserve"> </w:t>
      </w:r>
      <w:r w:rsidRPr="00840A30">
        <w:t>«Об  утверждении правил  предоставления  медицинскими  организациями  платных  медицинских  услуг</w:t>
      </w:r>
      <w:r>
        <w:t>»</w:t>
      </w:r>
      <w:r w:rsidRPr="00840A30">
        <w:rPr>
          <w:lang w:eastAsia="ru-RU"/>
        </w:rPr>
        <w:t xml:space="preserve">,  </w:t>
      </w:r>
      <w:r>
        <w:rPr>
          <w:lang w:eastAsia="ru-RU"/>
        </w:rPr>
        <w:t>другими нормативными правовыми актами</w:t>
      </w:r>
      <w:r w:rsidRPr="00E847F9">
        <w:rPr>
          <w:lang w:eastAsia="ru-RU"/>
        </w:rPr>
        <w:t>.</w:t>
      </w:r>
      <w:r>
        <w:rPr>
          <w:lang w:eastAsia="ru-RU"/>
        </w:rPr>
        <w:t xml:space="preserve">  </w:t>
      </w:r>
    </w:p>
    <w:p w:rsidR="00EA30E5" w:rsidRDefault="00EA30E5" w:rsidP="002301C3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 xml:space="preserve">7.2. </w:t>
      </w:r>
      <w:r w:rsidRPr="00E847F9">
        <w:rPr>
          <w:lang w:eastAsia="ru-RU"/>
        </w:rPr>
        <w:t>Стоимость платных медицинских услуг определяется калькуляцией с учетом всех расходов, связанных с предоставлением этих услуг.</w:t>
      </w:r>
      <w:r>
        <w:rPr>
          <w:lang w:eastAsia="ru-RU"/>
        </w:rPr>
        <w:t xml:space="preserve"> </w:t>
      </w:r>
    </w:p>
    <w:p w:rsidR="00EA30E5" w:rsidRPr="00E847F9" w:rsidRDefault="00EA30E5" w:rsidP="002301C3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 xml:space="preserve">7.3. </w:t>
      </w:r>
      <w:r w:rsidRPr="00E847F9">
        <w:rPr>
          <w:lang w:eastAsia="ru-RU"/>
        </w:rPr>
        <w:t xml:space="preserve">Информация о платных видах медицинской помощи и услуг, оказываемых населению </w:t>
      </w:r>
      <w:r>
        <w:rPr>
          <w:lang w:eastAsia="ru-RU"/>
        </w:rPr>
        <w:t>больницей</w:t>
      </w:r>
      <w:r w:rsidRPr="00E847F9">
        <w:rPr>
          <w:lang w:eastAsia="ru-RU"/>
        </w:rPr>
        <w:t>, а также порядок и условия их пре</w:t>
      </w:r>
      <w:r>
        <w:rPr>
          <w:lang w:eastAsia="ru-RU"/>
        </w:rPr>
        <w:t xml:space="preserve">доставления населению размещены на стенде и </w:t>
      </w:r>
      <w:hyperlink r:id="rId5" w:tgtFrame="_blank" w:history="1">
        <w:r w:rsidRPr="00E35EA9">
          <w:rPr>
            <w:lang w:eastAsia="ru-RU"/>
          </w:rPr>
          <w:t>на сайте</w:t>
        </w:r>
      </w:hyperlink>
      <w:r w:rsidRPr="00E35EA9">
        <w:rPr>
          <w:lang w:eastAsia="ru-RU"/>
        </w:rPr>
        <w:t> учреждения</w:t>
      </w:r>
      <w:r>
        <w:rPr>
          <w:lang w:eastAsia="ru-RU"/>
        </w:rPr>
        <w:t>.</w:t>
      </w:r>
    </w:p>
    <w:p w:rsidR="00EA30E5" w:rsidRDefault="00EA30E5" w:rsidP="002301C3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 xml:space="preserve">7.4. </w:t>
      </w:r>
      <w:r w:rsidRPr="00E847F9">
        <w:rPr>
          <w:lang w:eastAsia="ru-RU"/>
        </w:rPr>
        <w:t>Расчеты с пациентами за оказание платных медицинских услуг осуществля</w:t>
      </w:r>
      <w:r>
        <w:rPr>
          <w:lang w:eastAsia="ru-RU"/>
        </w:rPr>
        <w:t>ю</w:t>
      </w:r>
      <w:r w:rsidRPr="00E847F9">
        <w:rPr>
          <w:lang w:eastAsia="ru-RU"/>
        </w:rPr>
        <w:t>тся с применением контрольно-кассовых аппаратов с выдачей кассового чека пациенту. </w:t>
      </w:r>
      <w:r w:rsidRPr="00E847F9">
        <w:rPr>
          <w:lang w:eastAsia="ru-RU"/>
        </w:rPr>
        <w:br/>
      </w:r>
      <w:r>
        <w:rPr>
          <w:lang w:eastAsia="ru-RU"/>
        </w:rPr>
        <w:t xml:space="preserve">           7.5. </w:t>
      </w:r>
      <w:r w:rsidRPr="00E847F9">
        <w:rPr>
          <w:lang w:eastAsia="ru-RU"/>
        </w:rPr>
        <w:t>Оплата любых услуг без использования контрольно-кассового аппарата  категорически запрещена! </w:t>
      </w:r>
    </w:p>
    <w:p w:rsidR="00EA30E5" w:rsidRPr="00E847F9" w:rsidRDefault="00EA30E5" w:rsidP="002301C3">
      <w:pPr>
        <w:spacing w:after="0"/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Pr="00E847F9">
        <w:rPr>
          <w:lang w:eastAsia="ru-RU"/>
        </w:rPr>
        <w:t>.6</w:t>
      </w:r>
      <w:r>
        <w:rPr>
          <w:lang w:eastAsia="ru-RU"/>
        </w:rPr>
        <w:t xml:space="preserve">. </w:t>
      </w:r>
      <w:r w:rsidRPr="00E847F9">
        <w:rPr>
          <w:lang w:eastAsia="ru-RU"/>
        </w:rPr>
        <w:t>Оплата медицинских услуг не предоставляет право внеочередного обслуживания в ущерб гражданам, получающим бесплатную медицинскую помощь в рамках Территориальной программы государственных гарантий.</w:t>
      </w:r>
    </w:p>
    <w:p w:rsidR="00EA30E5" w:rsidRPr="00E847F9" w:rsidRDefault="00EA30E5" w:rsidP="008B4FF5">
      <w:pPr>
        <w:spacing w:after="0"/>
        <w:rPr>
          <w:lang w:eastAsia="ru-RU"/>
        </w:rPr>
      </w:pPr>
      <w:r w:rsidRPr="00E847F9">
        <w:rPr>
          <w:lang w:eastAsia="ru-RU"/>
        </w:rPr>
        <w:t> </w:t>
      </w: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A30E5" w:rsidRPr="00E847F9" w:rsidSect="00E917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1D7"/>
    <w:multiLevelType w:val="multilevel"/>
    <w:tmpl w:val="ED98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635F6"/>
    <w:multiLevelType w:val="multilevel"/>
    <w:tmpl w:val="C42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7426D"/>
    <w:multiLevelType w:val="multilevel"/>
    <w:tmpl w:val="0756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1E4120"/>
    <w:multiLevelType w:val="multilevel"/>
    <w:tmpl w:val="5ED8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30C29"/>
    <w:multiLevelType w:val="multilevel"/>
    <w:tmpl w:val="4C94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260F2D"/>
    <w:multiLevelType w:val="multilevel"/>
    <w:tmpl w:val="C2EC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DA0FB3"/>
    <w:multiLevelType w:val="multilevel"/>
    <w:tmpl w:val="0F905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7F9"/>
    <w:rsid w:val="00012284"/>
    <w:rsid w:val="00020E4A"/>
    <w:rsid w:val="00026444"/>
    <w:rsid w:val="000505F9"/>
    <w:rsid w:val="000A33D5"/>
    <w:rsid w:val="000B335A"/>
    <w:rsid w:val="001304B6"/>
    <w:rsid w:val="0014386A"/>
    <w:rsid w:val="00144DA7"/>
    <w:rsid w:val="00154EDA"/>
    <w:rsid w:val="001560A3"/>
    <w:rsid w:val="00184CD9"/>
    <w:rsid w:val="001D0502"/>
    <w:rsid w:val="001E236C"/>
    <w:rsid w:val="001E45B9"/>
    <w:rsid w:val="002005B5"/>
    <w:rsid w:val="00203165"/>
    <w:rsid w:val="002301C3"/>
    <w:rsid w:val="00240D72"/>
    <w:rsid w:val="00262EEC"/>
    <w:rsid w:val="00290CC8"/>
    <w:rsid w:val="0029549D"/>
    <w:rsid w:val="002C2530"/>
    <w:rsid w:val="002C4BDE"/>
    <w:rsid w:val="002E6F2C"/>
    <w:rsid w:val="003258AC"/>
    <w:rsid w:val="0033647D"/>
    <w:rsid w:val="00401EEF"/>
    <w:rsid w:val="00426C2E"/>
    <w:rsid w:val="004751F5"/>
    <w:rsid w:val="00497711"/>
    <w:rsid w:val="00497AED"/>
    <w:rsid w:val="004A785C"/>
    <w:rsid w:val="004B56EC"/>
    <w:rsid w:val="004D3376"/>
    <w:rsid w:val="004D5706"/>
    <w:rsid w:val="004E3E76"/>
    <w:rsid w:val="005023A3"/>
    <w:rsid w:val="00524236"/>
    <w:rsid w:val="00525AF0"/>
    <w:rsid w:val="00525CDA"/>
    <w:rsid w:val="0053788D"/>
    <w:rsid w:val="00560EFD"/>
    <w:rsid w:val="00581524"/>
    <w:rsid w:val="005F647B"/>
    <w:rsid w:val="005F7605"/>
    <w:rsid w:val="0060407E"/>
    <w:rsid w:val="006141A7"/>
    <w:rsid w:val="006170F4"/>
    <w:rsid w:val="006444DA"/>
    <w:rsid w:val="00650BBF"/>
    <w:rsid w:val="00664114"/>
    <w:rsid w:val="0068579E"/>
    <w:rsid w:val="006D34B0"/>
    <w:rsid w:val="006D51E1"/>
    <w:rsid w:val="006E64B1"/>
    <w:rsid w:val="006E6671"/>
    <w:rsid w:val="00757391"/>
    <w:rsid w:val="007679D8"/>
    <w:rsid w:val="007835BD"/>
    <w:rsid w:val="007A26BC"/>
    <w:rsid w:val="007B1A0E"/>
    <w:rsid w:val="007F7BDA"/>
    <w:rsid w:val="00807C4F"/>
    <w:rsid w:val="0082683E"/>
    <w:rsid w:val="00840A30"/>
    <w:rsid w:val="00851B0C"/>
    <w:rsid w:val="008666DB"/>
    <w:rsid w:val="008A13FD"/>
    <w:rsid w:val="008B3A7D"/>
    <w:rsid w:val="008B4FF5"/>
    <w:rsid w:val="008C0212"/>
    <w:rsid w:val="008D7053"/>
    <w:rsid w:val="008D71AA"/>
    <w:rsid w:val="008E12F1"/>
    <w:rsid w:val="009020BE"/>
    <w:rsid w:val="00926F48"/>
    <w:rsid w:val="00936C05"/>
    <w:rsid w:val="00954094"/>
    <w:rsid w:val="009576D8"/>
    <w:rsid w:val="00957ED9"/>
    <w:rsid w:val="00961E0D"/>
    <w:rsid w:val="0096261E"/>
    <w:rsid w:val="00963D99"/>
    <w:rsid w:val="00986CCA"/>
    <w:rsid w:val="009B30BC"/>
    <w:rsid w:val="009D190F"/>
    <w:rsid w:val="009F2E1E"/>
    <w:rsid w:val="00A1610D"/>
    <w:rsid w:val="00A259DF"/>
    <w:rsid w:val="00A4782B"/>
    <w:rsid w:val="00A5748D"/>
    <w:rsid w:val="00AA687C"/>
    <w:rsid w:val="00AB5193"/>
    <w:rsid w:val="00B0616D"/>
    <w:rsid w:val="00B11CC7"/>
    <w:rsid w:val="00B13371"/>
    <w:rsid w:val="00B4377A"/>
    <w:rsid w:val="00B541B6"/>
    <w:rsid w:val="00B57A25"/>
    <w:rsid w:val="00BB0349"/>
    <w:rsid w:val="00BC13FE"/>
    <w:rsid w:val="00BE23C8"/>
    <w:rsid w:val="00BF6396"/>
    <w:rsid w:val="00C2560E"/>
    <w:rsid w:val="00C26D69"/>
    <w:rsid w:val="00C41C5B"/>
    <w:rsid w:val="00C46C4C"/>
    <w:rsid w:val="00C67FB1"/>
    <w:rsid w:val="00C927BA"/>
    <w:rsid w:val="00CC1429"/>
    <w:rsid w:val="00CF4CE2"/>
    <w:rsid w:val="00D2344C"/>
    <w:rsid w:val="00D244D0"/>
    <w:rsid w:val="00D25810"/>
    <w:rsid w:val="00D66283"/>
    <w:rsid w:val="00D843CD"/>
    <w:rsid w:val="00D85FA6"/>
    <w:rsid w:val="00DE0803"/>
    <w:rsid w:val="00DF4BD6"/>
    <w:rsid w:val="00E35EA9"/>
    <w:rsid w:val="00E55CF5"/>
    <w:rsid w:val="00E847F9"/>
    <w:rsid w:val="00E91731"/>
    <w:rsid w:val="00EA30E5"/>
    <w:rsid w:val="00EC6771"/>
    <w:rsid w:val="00ED5BE6"/>
    <w:rsid w:val="00F34694"/>
    <w:rsid w:val="00F36C6E"/>
    <w:rsid w:val="00F55FFD"/>
    <w:rsid w:val="00F60A2D"/>
    <w:rsid w:val="00F77604"/>
    <w:rsid w:val="00F963B9"/>
    <w:rsid w:val="00FA6152"/>
    <w:rsid w:val="00FB6377"/>
    <w:rsid w:val="00FD619C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E2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rsid w:val="00E847F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7F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99"/>
    <w:qFormat/>
    <w:rsid w:val="00E847F9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847F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847F9"/>
    <w:rPr>
      <w:rFonts w:cs="Times New Roman"/>
    </w:rPr>
  </w:style>
  <w:style w:type="character" w:styleId="a5">
    <w:name w:val="Hyperlink"/>
    <w:basedOn w:val="a0"/>
    <w:uiPriority w:val="99"/>
    <w:semiHidden/>
    <w:rsid w:val="00E847F9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E847F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tejustify">
    <w:name w:val="rtejustify"/>
    <w:basedOn w:val="a"/>
    <w:uiPriority w:val="99"/>
    <w:rsid w:val="001438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tecenter">
    <w:name w:val="rtecenter"/>
    <w:basedOn w:val="a"/>
    <w:uiPriority w:val="99"/>
    <w:rsid w:val="001438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No Spacing"/>
    <w:uiPriority w:val="99"/>
    <w:qFormat/>
    <w:rsid w:val="00B13371"/>
    <w:rPr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rsid w:val="008666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56EC"/>
    <w:rPr>
      <w:rFonts w:cs="Times New Roman"/>
      <w:sz w:val="2"/>
      <w:szCs w:val="2"/>
      <w:lang w:eastAsia="en-US"/>
    </w:rPr>
  </w:style>
  <w:style w:type="paragraph" w:customStyle="1" w:styleId="aa">
    <w:name w:val="Знак"/>
    <w:basedOn w:val="a"/>
    <w:uiPriority w:val="99"/>
    <w:rsid w:val="00840A3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6038">
          <w:marLeft w:val="94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109.spb.ru/index.php?option=com_content&amp;view=category&amp;id=45&amp;Itemid=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2226</Words>
  <Characters>12690</Characters>
  <Application>Microsoft Office Word</Application>
  <DocSecurity>0</DocSecurity>
  <Lines>105</Lines>
  <Paragraphs>29</Paragraphs>
  <ScaleCrop>false</ScaleCrop>
  <Company>Microsoft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79</cp:revision>
  <cp:lastPrinted>2024-01-25T05:51:00Z</cp:lastPrinted>
  <dcterms:created xsi:type="dcterms:W3CDTF">2014-12-07T13:40:00Z</dcterms:created>
  <dcterms:modified xsi:type="dcterms:W3CDTF">2024-01-25T05:51:00Z</dcterms:modified>
</cp:coreProperties>
</file>